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C36" w:rsidRPr="00684C36" w:rsidRDefault="00684C36" w:rsidP="00684C36">
      <w:pPr>
        <w:shd w:val="clear" w:color="auto" w:fill="F6F6F6"/>
        <w:spacing w:after="150" w:line="270" w:lineRule="atLeast"/>
        <w:jc w:val="both"/>
        <w:rPr>
          <w:rFonts w:ascii="Tahoma" w:eastAsia="Times New Roman" w:hAnsi="Tahoma" w:cs="Tahoma"/>
          <w:b/>
          <w:bCs/>
          <w:color w:val="3399CC"/>
          <w:sz w:val="24"/>
          <w:szCs w:val="24"/>
          <w:lang w:eastAsia="ru-RU"/>
        </w:rPr>
      </w:pPr>
      <w:r w:rsidRPr="00684C36">
        <w:rPr>
          <w:rFonts w:ascii="Tahoma" w:eastAsia="Times New Roman" w:hAnsi="Tahoma" w:cs="Tahoma"/>
          <w:b/>
          <w:bCs/>
          <w:color w:val="3399CC"/>
          <w:sz w:val="24"/>
          <w:szCs w:val="24"/>
          <w:lang w:eastAsia="ru-RU"/>
        </w:rPr>
        <w:t xml:space="preserve">Учимся рисовать - 18.Учимся рисовать натюрморт </w:t>
      </w:r>
    </w:p>
    <w:p w:rsidR="00684C36" w:rsidRPr="00684C36" w:rsidRDefault="00684C36" w:rsidP="00684C36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684C36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ru-RU"/>
        </w:rPr>
        <w:t xml:space="preserve">Натюрмортом 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называется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изображение ряда предметов нежи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softHyphen/>
        <w:t xml:space="preserve">вой натуры. В переводе с </w:t>
      </w:r>
      <w:proofErr w:type="gramStart"/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французского</w:t>
      </w:r>
      <w:proofErr w:type="gramEnd"/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это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«мёртвая природа». Ово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softHyphen/>
        <w:t>щи, фрукты, букеты цветов, разные предметы,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изготовленные че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softHyphen/>
        <w:t>ловеком, могут быть материалом для натюрмортов. Рисование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натюрморта развивает в ребёнке художественный вкус, ведь под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softHyphen/>
        <w:t>бор предметов в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натюрморте не случаен, а осмыслен и подобран специально. В натюрморте художник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стремится раскрыть красоту формы предметов или их цветовое соотношение.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684C36">
        <w:rPr>
          <w:rFonts w:ascii="Tahoma" w:eastAsia="Times New Roman" w:hAnsi="Tahoma" w:cs="Tahoma"/>
          <w:noProof/>
          <w:color w:val="444444"/>
          <w:sz w:val="20"/>
          <w:szCs w:val="20"/>
          <w:lang w:eastAsia="ru-RU"/>
        </w:rPr>
        <w:drawing>
          <wp:inline distT="0" distB="0" distL="0" distR="0" wp14:anchorId="31881B10" wp14:editId="4D831266">
            <wp:extent cx="5267325" cy="5686425"/>
            <wp:effectExtent l="0" t="0" r="9525" b="9525"/>
            <wp:docPr id="1" name="Рисунок 39" descr="http://ceolte.com/img/261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ceolte.com/img/261.files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Прежде чем начинать рисовать, по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softHyphen/>
        <w:t>думаем,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как удобнее их расположить на листе — в длину или ширину листа.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0"/>
      </w:tblGrid>
      <w:tr w:rsidR="00684C36" w:rsidRPr="00684C36" w:rsidTr="00684C36">
        <w:trPr>
          <w:trHeight w:val="12375"/>
          <w:tblCellSpacing w:w="0" w:type="dxa"/>
        </w:trPr>
        <w:tc>
          <w:tcPr>
            <w:tcW w:w="0" w:type="auto"/>
            <w:hideMark/>
          </w:tcPr>
          <w:p w:rsidR="00684C36" w:rsidRPr="00684C36" w:rsidRDefault="00684C36" w:rsidP="00684C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684C36" w:rsidRPr="00684C36" w:rsidRDefault="00684C36" w:rsidP="0068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BBA700" wp14:editId="3F02867D">
                  <wp:extent cx="5267325" cy="7019925"/>
                  <wp:effectExtent l="0" t="0" r="9525" b="9525"/>
                  <wp:docPr id="2" name="Рисунок 2" descr="http://ceolte.com/img/261.files/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ceolte.com/img/261.files/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701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8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8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684C36" w:rsidRPr="00684C36" w:rsidRDefault="00684C36" w:rsidP="00684C36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Старайся, чтобы предметы получились у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тебя не кривые, сто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softHyphen/>
        <w:t>яли прямо, не падали, были похожи на чайник и чашку, нарисо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softHyphen/>
        <w:t>ванные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здесь.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684C36">
        <w:rPr>
          <w:rFonts w:ascii="Tahoma" w:eastAsia="Times New Roman" w:hAnsi="Tahoma" w:cs="Tahoma"/>
          <w:noProof/>
          <w:color w:val="444444"/>
          <w:sz w:val="20"/>
          <w:szCs w:val="20"/>
          <w:lang w:eastAsia="ru-RU"/>
        </w:rPr>
        <w:lastRenderedPageBreak/>
        <w:drawing>
          <wp:inline distT="0" distB="0" distL="0" distR="0" wp14:anchorId="62C5B042" wp14:editId="5507C57E">
            <wp:extent cx="3838575" cy="3419475"/>
            <wp:effectExtent l="0" t="0" r="9525" b="9525"/>
            <wp:docPr id="3" name="Рисунок 3" descr="http://ceolte.com/img/261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ceolte.com/img/261.files/image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Когда будем рисовать низ чайника,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проведём закруглённые ли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softHyphen/>
        <w:t>нии, помня при этом, что не надо сильно зажимать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карандаш в паль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softHyphen/>
        <w:t>цах и нажимать на него. Проведём закруглённые линии легко и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свободно: они получатся правильнее.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684C36">
        <w:rPr>
          <w:rFonts w:ascii="Tahoma" w:eastAsia="Times New Roman" w:hAnsi="Tahoma" w:cs="Tahoma"/>
          <w:noProof/>
          <w:color w:val="444444"/>
          <w:sz w:val="20"/>
          <w:szCs w:val="20"/>
          <w:lang w:eastAsia="ru-RU"/>
        </w:rPr>
        <w:drawing>
          <wp:inline distT="0" distB="0" distL="0" distR="0" wp14:anchorId="263053BC" wp14:editId="2709086C">
            <wp:extent cx="3819525" cy="2952750"/>
            <wp:effectExtent l="0" t="0" r="9525" b="0"/>
            <wp:docPr id="4" name="Рисунок 4" descr="http://ceolte.com/img/261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ceolte.com/img/261.files/image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При изображении натюрморта, состоящего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из нескольких пред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softHyphen/>
        <w:t>метов, старайся компоновать их так, чтобы они частично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закрыва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softHyphen/>
        <w:t>ли друг друга — это придаст большую естественность.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684C36">
        <w:rPr>
          <w:rFonts w:ascii="Tahoma" w:eastAsia="Times New Roman" w:hAnsi="Tahoma" w:cs="Tahoma"/>
          <w:noProof/>
          <w:color w:val="444444"/>
          <w:sz w:val="20"/>
          <w:szCs w:val="20"/>
          <w:lang w:eastAsia="ru-RU"/>
        </w:rPr>
        <w:lastRenderedPageBreak/>
        <w:drawing>
          <wp:inline distT="0" distB="0" distL="0" distR="0" wp14:anchorId="2094E8C2" wp14:editId="0BB225EF">
            <wp:extent cx="5267325" cy="3181350"/>
            <wp:effectExtent l="0" t="0" r="9525" b="0"/>
            <wp:docPr id="5" name="Рисунок 5" descr="http://ceolte.com/img/261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ceolte.com/img/261.files/image0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На этом рисунке видно, как объём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передан отдельными мазка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softHyphen/>
        <w:t>ми: там, где нет света, мазки темнее. Более тёмные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мазки располо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softHyphen/>
        <w:t>жены и в месте падающей тени. А в месте, куда падает свет, прири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softHyphen/>
        <w:t>сованы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блики.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684C36">
        <w:rPr>
          <w:rFonts w:ascii="Tahoma" w:eastAsia="Times New Roman" w:hAnsi="Tahoma" w:cs="Tahoma"/>
          <w:noProof/>
          <w:color w:val="444444"/>
          <w:sz w:val="20"/>
          <w:szCs w:val="20"/>
          <w:lang w:eastAsia="ru-RU"/>
        </w:rPr>
        <w:drawing>
          <wp:inline distT="0" distB="0" distL="0" distR="0" wp14:anchorId="4C65F1EE" wp14:editId="7DFF0276">
            <wp:extent cx="5276850" cy="1647825"/>
            <wp:effectExtent l="0" t="0" r="0" b="9525"/>
            <wp:docPr id="6" name="Рисунок 6" descr="http://ceolte.com/img/261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ceolte.com/img/261.files/image0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Попробуем нарисовать натюрморт,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состоящий из четырёх пред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softHyphen/>
        <w:t>метов: кувшина, драпировки и двух яблок.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684C36">
        <w:rPr>
          <w:rFonts w:ascii="Tahoma" w:eastAsia="Times New Roman" w:hAnsi="Tahoma" w:cs="Tahoma"/>
          <w:noProof/>
          <w:color w:val="444444"/>
          <w:sz w:val="20"/>
          <w:szCs w:val="20"/>
          <w:lang w:eastAsia="ru-RU"/>
        </w:rPr>
        <w:lastRenderedPageBreak/>
        <w:drawing>
          <wp:inline distT="0" distB="0" distL="0" distR="0" wp14:anchorId="3B0E6240" wp14:editId="31DC14FB">
            <wp:extent cx="5267325" cy="6534150"/>
            <wp:effectExtent l="0" t="0" r="9525" b="0"/>
            <wp:docPr id="7" name="Рисунок 7" descr="http://ceolte.com/img/261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ceolte.com/img/261.files/image0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А теперь нарисуем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натюрморт, состоящий из кувшина, тарел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softHyphen/>
        <w:t>ки, разделочной доски и ложки.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Композиционно вся группа очень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разнообразна. Лежащая на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softHyphen/>
        <w:t>клонно ложка «перебивает» вертикальность кувшина и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горизон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softHyphen/>
        <w:t>тальность доски с тарелкой, внося, таким образом, разнообразие в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криволинейные формы предметов.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lastRenderedPageBreak/>
        <w:br/>
      </w:r>
      <w:r w:rsidRPr="00684C36">
        <w:rPr>
          <w:rFonts w:ascii="Tahoma" w:eastAsia="Times New Roman" w:hAnsi="Tahoma" w:cs="Tahoma"/>
          <w:noProof/>
          <w:color w:val="444444"/>
          <w:sz w:val="20"/>
          <w:szCs w:val="20"/>
          <w:lang w:eastAsia="ru-RU"/>
        </w:rPr>
        <w:drawing>
          <wp:inline distT="0" distB="0" distL="0" distR="0" wp14:anchorId="631DB1F4" wp14:editId="0540D681">
            <wp:extent cx="5267325" cy="5848350"/>
            <wp:effectExtent l="0" t="0" r="9525" b="0"/>
            <wp:docPr id="8" name="Рисунок 8" descr="http://ceolte.com/img/261.files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ceolte.com/img/261.files/image01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C36" w:rsidRPr="00684C36" w:rsidRDefault="00684C36" w:rsidP="00684C36">
      <w:pPr>
        <w:spacing w:before="100" w:beforeAutospacing="1" w:after="100" w:afterAutospacing="1" w:line="270" w:lineRule="atLeast"/>
        <w:jc w:val="both"/>
        <w:outlineLvl w:val="0"/>
        <w:rPr>
          <w:rFonts w:ascii="Tahoma" w:eastAsia="Times New Roman" w:hAnsi="Tahoma" w:cs="Tahoma"/>
          <w:b/>
          <w:bCs/>
          <w:color w:val="444444"/>
          <w:kern w:val="36"/>
          <w:sz w:val="48"/>
          <w:szCs w:val="48"/>
          <w:lang w:eastAsia="ru-RU"/>
        </w:rPr>
      </w:pPr>
      <w:r w:rsidRPr="00684C36">
        <w:rPr>
          <w:rFonts w:ascii="Tahoma" w:eastAsia="Times New Roman" w:hAnsi="Tahoma" w:cs="Tahoma"/>
          <w:b/>
          <w:bCs/>
          <w:color w:val="444444"/>
          <w:kern w:val="36"/>
          <w:sz w:val="48"/>
          <w:szCs w:val="48"/>
          <w:lang w:eastAsia="ru-RU"/>
        </w:rPr>
        <w:t>Рисование драпировки</w:t>
      </w:r>
    </w:p>
    <w:p w:rsidR="00684C36" w:rsidRPr="00684C36" w:rsidRDefault="00684C36" w:rsidP="00684C36">
      <w:pPr>
        <w:spacing w:after="0" w:line="270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684C36">
        <w:rPr>
          <w:rFonts w:ascii="Tahoma" w:eastAsia="Times New Roman" w:hAnsi="Tahoma" w:cs="Tahoma"/>
          <w:noProof/>
          <w:color w:val="444444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53939CF2" wp14:editId="60F8E1E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33700" cy="3733800"/>
            <wp:effectExtent l="0" t="0" r="0" b="0"/>
            <wp:wrapSquare wrapText="bothSides"/>
            <wp:docPr id="9" name="Рисунок 3" descr="http://ceolte.com/img/261.files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eolte.com/img/261.files/image01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Фон в натюрморте играет большую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роль. Умение художника «увязать» фон с предметами говорит о его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профессиональном уров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softHyphen/>
        <w:t>не. Чаще всего в роли фона при рисовании натюрморта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 xml:space="preserve">выступает драпировка. </w:t>
      </w:r>
      <w:r w:rsidRPr="00684C36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ru-RU"/>
        </w:rPr>
        <w:t xml:space="preserve">Драпировка 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—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это ткань, постеленная на плоскость под предмет или наброшенная на него так,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что образует складки. Драпировками называются шторы, скатерти, покрывала. Драпи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softHyphen/>
        <w:t>ровка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lastRenderedPageBreak/>
        <w:t>будет выглядеть по-разному в зависимости от вида ткани, её качества. Жёсткая,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например парча, даёт крупные и торчащие складки, у шерсти складки меньшего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размера, а шёлковые ткани образуют лёгкие, мягкие и мелкие складочки.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Для рисования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драпировки лучше брать ткань гладкую, немну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softHyphen/>
        <w:t>щуюся и однотонную (без узора).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Чтобы узнать тип складок, ткань закрепляют на вертикальной поверхности так,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чтобы складки спада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softHyphen/>
        <w:t>ли вниз. Рисуя ткань, закреплённую в одной точке на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 xml:space="preserve">вертикальной поверхности, </w:t>
      </w:r>
      <w:proofErr w:type="gramStart"/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мы</w:t>
      </w:r>
      <w:proofErr w:type="gramEnd"/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прежде всего должны разглядеть, как образуются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складки. Мы видим, что складки образуются в од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softHyphen/>
        <w:t>ной точке и, расширяясь,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расходятся вниз. Они также образуют выпуклые и углуб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softHyphen/>
        <w:t>лённые поверхности.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Углублённые по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softHyphen/>
        <w:t>верхности более тёмные, чем выпуклые.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Начиная штриховку складок, наноси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штрихи по направлению движе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softHyphen/>
        <w:t>ния складок, а в углубле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softHyphen/>
        <w:t>ниях — вдоль натяжения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поверхности ткани. Вся драпировка покрывается штрихами, а в тенистых местах тон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усиливается. Складки драпировки дол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softHyphen/>
        <w:t>жны быть хорошо прори</w:t>
      </w:r>
      <w:r w:rsidRPr="00684C36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softHyphen/>
        <w:t xml:space="preserve">сованы. </w:t>
      </w:r>
    </w:p>
    <w:p w:rsidR="00372080" w:rsidRDefault="00372080">
      <w:bookmarkStart w:id="0" w:name="_GoBack"/>
      <w:bookmarkEnd w:id="0"/>
    </w:p>
    <w:sectPr w:rsidR="0037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78"/>
    <w:rsid w:val="00372080"/>
    <w:rsid w:val="00684C36"/>
    <w:rsid w:val="006E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6210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6611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2" w:color="3399CC"/>
                        <w:left w:val="single" w:sz="6" w:space="18" w:color="3399CC"/>
                        <w:bottom w:val="single" w:sz="6" w:space="2" w:color="3399CC"/>
                        <w:right w:val="single" w:sz="6" w:space="0" w:color="3399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</dc:creator>
  <cp:keywords/>
  <dc:description/>
  <cp:lastModifiedBy>пользовател</cp:lastModifiedBy>
  <cp:revision>2</cp:revision>
  <dcterms:created xsi:type="dcterms:W3CDTF">2012-08-23T14:05:00Z</dcterms:created>
  <dcterms:modified xsi:type="dcterms:W3CDTF">2012-08-23T14:05:00Z</dcterms:modified>
</cp:coreProperties>
</file>